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7146E">
        <w:trPr>
          <w:trHeight w:hRule="exact" w:val="152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5543" w:type="dxa"/>
            <w:gridSpan w:val="4"/>
            <w:shd w:val="clear" w:color="000000" w:fill="FFFFFF"/>
            <w:tcMar>
              <w:left w:w="34" w:type="dxa"/>
              <w:right w:w="34" w:type="dxa"/>
            </w:tcMar>
          </w:tcPr>
          <w:p w:rsidR="0087146E" w:rsidRDefault="00A34B1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87146E">
        <w:trPr>
          <w:trHeight w:hRule="exact" w:val="13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585"/>
        </w:trPr>
        <w:tc>
          <w:tcPr>
            <w:tcW w:w="10221" w:type="dxa"/>
            <w:gridSpan w:val="10"/>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146E" w:rsidRDefault="00A34B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146E">
        <w:trPr>
          <w:trHeight w:hRule="exact" w:val="314"/>
        </w:trPr>
        <w:tc>
          <w:tcPr>
            <w:tcW w:w="10221" w:type="dxa"/>
            <w:gridSpan w:val="10"/>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7146E">
        <w:trPr>
          <w:trHeight w:hRule="exact" w:val="211"/>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3842" w:type="dxa"/>
            <w:gridSpan w:val="2"/>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УТВЕРЖДАЮ</w:t>
            </w:r>
          </w:p>
        </w:tc>
      </w:tr>
      <w:tr w:rsidR="0087146E">
        <w:trPr>
          <w:trHeight w:hRule="exact" w:val="13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3842" w:type="dxa"/>
            <w:gridSpan w:val="2"/>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7146E">
        <w:trPr>
          <w:trHeight w:hRule="exact" w:val="13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3842" w:type="dxa"/>
            <w:gridSpan w:val="2"/>
            <w:shd w:val="clear" w:color="000000" w:fill="FFFFFF"/>
            <w:tcMar>
              <w:left w:w="34" w:type="dxa"/>
              <w:right w:w="34" w:type="dxa"/>
            </w:tcMar>
          </w:tcPr>
          <w:p w:rsidR="0087146E" w:rsidRDefault="00A34B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7146E">
        <w:trPr>
          <w:trHeight w:hRule="exact" w:val="13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3842" w:type="dxa"/>
            <w:gridSpan w:val="2"/>
            <w:shd w:val="clear" w:color="000000" w:fill="FFFFFF"/>
            <w:tcMar>
              <w:left w:w="34" w:type="dxa"/>
              <w:right w:w="34" w:type="dxa"/>
            </w:tcMar>
          </w:tcPr>
          <w:p w:rsidR="0087146E" w:rsidRDefault="00A34B18">
            <w:pPr>
              <w:spacing w:after="0" w:line="240" w:lineRule="auto"/>
              <w:jc w:val="right"/>
              <w:rPr>
                <w:sz w:val="24"/>
                <w:szCs w:val="24"/>
              </w:rPr>
            </w:pPr>
            <w:r>
              <w:rPr>
                <w:rFonts w:ascii="Times New Roman" w:hAnsi="Times New Roman" w:cs="Times New Roman"/>
                <w:color w:val="000000"/>
                <w:sz w:val="24"/>
                <w:szCs w:val="24"/>
              </w:rPr>
              <w:t>30.08.2021 г.</w:t>
            </w:r>
          </w:p>
        </w:tc>
      </w:tr>
      <w:tr w:rsidR="0087146E">
        <w:trPr>
          <w:trHeight w:hRule="exact" w:val="2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416"/>
        </w:trPr>
        <w:tc>
          <w:tcPr>
            <w:tcW w:w="10221" w:type="dxa"/>
            <w:gridSpan w:val="10"/>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146E">
        <w:trPr>
          <w:trHeight w:hRule="exact" w:val="775"/>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4834" w:type="dxa"/>
            <w:gridSpan w:val="5"/>
            <w:shd w:val="clear" w:color="000000" w:fill="FFFFFF"/>
            <w:tcMar>
              <w:left w:w="34" w:type="dxa"/>
              <w:right w:w="34" w:type="dxa"/>
            </w:tcMar>
          </w:tcPr>
          <w:p w:rsidR="0087146E" w:rsidRDefault="00A34B18">
            <w:pPr>
              <w:spacing w:after="0" w:line="240" w:lineRule="auto"/>
              <w:jc w:val="center"/>
              <w:rPr>
                <w:sz w:val="32"/>
                <w:szCs w:val="32"/>
              </w:rPr>
            </w:pPr>
            <w:r>
              <w:rPr>
                <w:rFonts w:ascii="Times New Roman" w:hAnsi="Times New Roman" w:cs="Times New Roman"/>
                <w:color w:val="000000"/>
                <w:sz w:val="32"/>
                <w:szCs w:val="32"/>
              </w:rPr>
              <w:t>Основы организации труда</w:t>
            </w:r>
          </w:p>
          <w:p w:rsidR="0087146E" w:rsidRDefault="00A34B18">
            <w:pPr>
              <w:spacing w:after="0" w:line="240" w:lineRule="auto"/>
              <w:jc w:val="center"/>
              <w:rPr>
                <w:sz w:val="32"/>
                <w:szCs w:val="32"/>
              </w:rPr>
            </w:pPr>
            <w:r>
              <w:rPr>
                <w:rFonts w:ascii="Times New Roman" w:hAnsi="Times New Roman" w:cs="Times New Roman"/>
                <w:color w:val="000000"/>
                <w:sz w:val="32"/>
                <w:szCs w:val="32"/>
              </w:rPr>
              <w:t>К.М.02.10</w:t>
            </w:r>
          </w:p>
        </w:tc>
        <w:tc>
          <w:tcPr>
            <w:tcW w:w="2836" w:type="dxa"/>
          </w:tcPr>
          <w:p w:rsidR="0087146E" w:rsidRDefault="0087146E"/>
        </w:tc>
      </w:tr>
      <w:tr w:rsidR="0087146E">
        <w:trPr>
          <w:trHeight w:hRule="exact" w:val="277"/>
        </w:trPr>
        <w:tc>
          <w:tcPr>
            <w:tcW w:w="10221" w:type="dxa"/>
            <w:gridSpan w:val="10"/>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146E">
        <w:trPr>
          <w:trHeight w:hRule="exact" w:val="1389"/>
        </w:trPr>
        <w:tc>
          <w:tcPr>
            <w:tcW w:w="143" w:type="dxa"/>
          </w:tcPr>
          <w:p w:rsidR="0087146E" w:rsidRDefault="0087146E"/>
        </w:tc>
        <w:tc>
          <w:tcPr>
            <w:tcW w:w="285" w:type="dxa"/>
          </w:tcPr>
          <w:p w:rsidR="0087146E" w:rsidRDefault="0087146E"/>
        </w:tc>
        <w:tc>
          <w:tcPr>
            <w:tcW w:w="9795" w:type="dxa"/>
            <w:gridSpan w:val="8"/>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7146E" w:rsidRDefault="00A34B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7146E" w:rsidRDefault="00A34B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146E">
        <w:trPr>
          <w:trHeight w:hRule="exact" w:val="138"/>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833"/>
        </w:trPr>
        <w:tc>
          <w:tcPr>
            <w:tcW w:w="10221" w:type="dxa"/>
            <w:gridSpan w:val="10"/>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87146E">
        <w:trPr>
          <w:trHeight w:hRule="exact" w:val="416"/>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3984" w:type="dxa"/>
            <w:gridSpan w:val="5"/>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155"/>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714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714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146E" w:rsidRDefault="008714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87146E"/>
        </w:tc>
      </w:tr>
      <w:tr w:rsidR="0087146E">
        <w:trPr>
          <w:trHeight w:hRule="exact" w:val="124"/>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5118" w:type="dxa"/>
            <w:gridSpan w:val="7"/>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7146E">
        <w:trPr>
          <w:trHeight w:hRule="exact" w:val="577"/>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5118" w:type="dxa"/>
            <w:gridSpan w:val="3"/>
            <w:vMerge/>
            <w:shd w:val="clear" w:color="000000" w:fill="FFFFFF"/>
            <w:tcMar>
              <w:left w:w="34" w:type="dxa"/>
              <w:right w:w="34" w:type="dxa"/>
            </w:tcMar>
          </w:tcPr>
          <w:p w:rsidR="0087146E" w:rsidRDefault="0087146E"/>
        </w:tc>
      </w:tr>
      <w:tr w:rsidR="0087146E">
        <w:trPr>
          <w:trHeight w:hRule="exact" w:val="2443"/>
        </w:trPr>
        <w:tc>
          <w:tcPr>
            <w:tcW w:w="143" w:type="dxa"/>
          </w:tcPr>
          <w:p w:rsidR="0087146E" w:rsidRDefault="0087146E"/>
        </w:tc>
        <w:tc>
          <w:tcPr>
            <w:tcW w:w="285" w:type="dxa"/>
          </w:tcPr>
          <w:p w:rsidR="0087146E" w:rsidRDefault="0087146E"/>
        </w:tc>
        <w:tc>
          <w:tcPr>
            <w:tcW w:w="710" w:type="dxa"/>
          </w:tcPr>
          <w:p w:rsidR="0087146E" w:rsidRDefault="0087146E"/>
        </w:tc>
        <w:tc>
          <w:tcPr>
            <w:tcW w:w="1419" w:type="dxa"/>
          </w:tcPr>
          <w:p w:rsidR="0087146E" w:rsidRDefault="0087146E"/>
        </w:tc>
        <w:tc>
          <w:tcPr>
            <w:tcW w:w="1419" w:type="dxa"/>
          </w:tcPr>
          <w:p w:rsidR="0087146E" w:rsidRDefault="0087146E"/>
        </w:tc>
        <w:tc>
          <w:tcPr>
            <w:tcW w:w="710" w:type="dxa"/>
          </w:tcPr>
          <w:p w:rsidR="0087146E" w:rsidRDefault="0087146E"/>
        </w:tc>
        <w:tc>
          <w:tcPr>
            <w:tcW w:w="426" w:type="dxa"/>
          </w:tcPr>
          <w:p w:rsidR="0087146E" w:rsidRDefault="0087146E"/>
        </w:tc>
        <w:tc>
          <w:tcPr>
            <w:tcW w:w="1277" w:type="dxa"/>
          </w:tcPr>
          <w:p w:rsidR="0087146E" w:rsidRDefault="0087146E"/>
        </w:tc>
        <w:tc>
          <w:tcPr>
            <w:tcW w:w="993" w:type="dxa"/>
          </w:tcPr>
          <w:p w:rsidR="0087146E" w:rsidRDefault="0087146E"/>
        </w:tc>
        <w:tc>
          <w:tcPr>
            <w:tcW w:w="2836" w:type="dxa"/>
          </w:tcPr>
          <w:p w:rsidR="0087146E" w:rsidRDefault="0087146E"/>
        </w:tc>
      </w:tr>
      <w:tr w:rsidR="0087146E">
        <w:trPr>
          <w:trHeight w:hRule="exact" w:val="277"/>
        </w:trPr>
        <w:tc>
          <w:tcPr>
            <w:tcW w:w="143" w:type="dxa"/>
          </w:tcPr>
          <w:p w:rsidR="0087146E" w:rsidRDefault="0087146E"/>
        </w:tc>
        <w:tc>
          <w:tcPr>
            <w:tcW w:w="10079" w:type="dxa"/>
            <w:gridSpan w:val="9"/>
            <w:vMerge w:val="restart"/>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146E">
        <w:trPr>
          <w:trHeight w:hRule="exact" w:val="138"/>
        </w:trPr>
        <w:tc>
          <w:tcPr>
            <w:tcW w:w="143" w:type="dxa"/>
          </w:tcPr>
          <w:p w:rsidR="0087146E" w:rsidRDefault="0087146E"/>
        </w:tc>
        <w:tc>
          <w:tcPr>
            <w:tcW w:w="10079" w:type="dxa"/>
            <w:gridSpan w:val="9"/>
            <w:vMerge/>
            <w:shd w:val="clear" w:color="000000" w:fill="FFFFFF"/>
            <w:tcMar>
              <w:left w:w="34" w:type="dxa"/>
              <w:right w:w="34" w:type="dxa"/>
            </w:tcMar>
          </w:tcPr>
          <w:p w:rsidR="0087146E" w:rsidRDefault="0087146E"/>
        </w:tc>
      </w:tr>
      <w:tr w:rsidR="0087146E">
        <w:trPr>
          <w:trHeight w:hRule="exact" w:val="1666"/>
        </w:trPr>
        <w:tc>
          <w:tcPr>
            <w:tcW w:w="143" w:type="dxa"/>
          </w:tcPr>
          <w:p w:rsidR="0087146E" w:rsidRDefault="0087146E"/>
        </w:tc>
        <w:tc>
          <w:tcPr>
            <w:tcW w:w="10079" w:type="dxa"/>
            <w:gridSpan w:val="9"/>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7146E" w:rsidRDefault="0087146E">
            <w:pPr>
              <w:spacing w:after="0" w:line="240" w:lineRule="auto"/>
              <w:jc w:val="center"/>
              <w:rPr>
                <w:sz w:val="24"/>
                <w:szCs w:val="24"/>
              </w:rPr>
            </w:pPr>
          </w:p>
          <w:p w:rsidR="0087146E" w:rsidRDefault="00A34B1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7146E" w:rsidRDefault="0087146E">
            <w:pPr>
              <w:spacing w:after="0" w:line="240" w:lineRule="auto"/>
              <w:jc w:val="center"/>
              <w:rPr>
                <w:sz w:val="24"/>
                <w:szCs w:val="24"/>
              </w:rPr>
            </w:pPr>
          </w:p>
          <w:p w:rsidR="0087146E" w:rsidRDefault="00A34B18">
            <w:pPr>
              <w:spacing w:after="0" w:line="240" w:lineRule="auto"/>
              <w:jc w:val="center"/>
              <w:rPr>
                <w:sz w:val="24"/>
                <w:szCs w:val="24"/>
              </w:rPr>
            </w:pPr>
            <w:r>
              <w:rPr>
                <w:rFonts w:ascii="Times New Roman" w:hAnsi="Times New Roman" w:cs="Times New Roman"/>
                <w:color w:val="000000"/>
                <w:sz w:val="24"/>
                <w:szCs w:val="24"/>
              </w:rPr>
              <w:t>Омск, 2021</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146E">
        <w:trPr>
          <w:trHeight w:hRule="exact" w:val="2222"/>
        </w:trPr>
        <w:tc>
          <w:tcPr>
            <w:tcW w:w="10788"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146E" w:rsidRDefault="0087146E">
            <w:pPr>
              <w:spacing w:after="0" w:line="240" w:lineRule="auto"/>
              <w:rPr>
                <w:sz w:val="24"/>
                <w:szCs w:val="24"/>
              </w:rPr>
            </w:pPr>
          </w:p>
          <w:p w:rsidR="0087146E" w:rsidRDefault="00A34B18">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87146E" w:rsidRDefault="0087146E">
            <w:pPr>
              <w:spacing w:after="0" w:line="240" w:lineRule="auto"/>
              <w:rPr>
                <w:sz w:val="24"/>
                <w:szCs w:val="24"/>
              </w:rPr>
            </w:pPr>
          </w:p>
          <w:p w:rsidR="0087146E" w:rsidRDefault="00A34B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7146E" w:rsidRDefault="00A34B18">
            <w:pPr>
              <w:spacing w:after="0" w:line="240" w:lineRule="auto"/>
              <w:rPr>
                <w:sz w:val="24"/>
                <w:szCs w:val="24"/>
              </w:rPr>
            </w:pPr>
            <w:r>
              <w:rPr>
                <w:rFonts w:ascii="Times New Roman" w:hAnsi="Times New Roman" w:cs="Times New Roman"/>
                <w:color w:val="000000"/>
                <w:sz w:val="24"/>
                <w:szCs w:val="24"/>
              </w:rPr>
              <w:t>Протокол от 30.08.2021 г.  №1</w:t>
            </w:r>
          </w:p>
        </w:tc>
      </w:tr>
      <w:tr w:rsidR="0087146E">
        <w:trPr>
          <w:trHeight w:hRule="exact" w:val="277"/>
        </w:trPr>
        <w:tc>
          <w:tcPr>
            <w:tcW w:w="10788"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277"/>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146E">
        <w:trPr>
          <w:trHeight w:hRule="exact" w:val="555"/>
        </w:trPr>
        <w:tc>
          <w:tcPr>
            <w:tcW w:w="9640" w:type="dxa"/>
          </w:tcPr>
          <w:p w:rsidR="0087146E" w:rsidRDefault="0087146E"/>
        </w:tc>
      </w:tr>
      <w:tr w:rsidR="0087146E">
        <w:trPr>
          <w:trHeight w:hRule="exact" w:val="8751"/>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146E" w:rsidRDefault="00A34B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146E" w:rsidRDefault="00A34B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146E" w:rsidRDefault="00A34B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146E" w:rsidRDefault="00A34B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146E" w:rsidRDefault="00A34B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146E" w:rsidRDefault="00A34B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146E" w:rsidRDefault="00A34B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146E" w:rsidRDefault="00A34B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146E" w:rsidRDefault="00A34B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146E" w:rsidRDefault="00A34B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146E" w:rsidRDefault="00A34B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277"/>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146E">
        <w:trPr>
          <w:trHeight w:hRule="exact" w:val="14889"/>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146E" w:rsidRDefault="00A34B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7146E" w:rsidRDefault="00A34B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7146E" w:rsidRDefault="00A34B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146E" w:rsidRDefault="00A34B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87146E" w:rsidRDefault="00A34B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2021/2022 учебного года:</w:t>
            </w:r>
          </w:p>
          <w:p w:rsidR="0087146E" w:rsidRDefault="00A34B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1125"/>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К.М.02.10 «Основы организации труда».</w:t>
            </w:r>
          </w:p>
          <w:p w:rsidR="0087146E" w:rsidRDefault="00A34B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146E">
        <w:trPr>
          <w:trHeight w:hRule="exact" w:val="139"/>
        </w:trPr>
        <w:tc>
          <w:tcPr>
            <w:tcW w:w="9640" w:type="dxa"/>
          </w:tcPr>
          <w:p w:rsidR="0087146E" w:rsidRDefault="0087146E"/>
        </w:tc>
      </w:tr>
      <w:tr w:rsidR="0087146E">
        <w:trPr>
          <w:trHeight w:hRule="exact" w:val="3260"/>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146E" w:rsidRDefault="00A34B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14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Код компетенции: ПК-2</w:t>
            </w:r>
          </w:p>
          <w:p w:rsidR="0087146E" w:rsidRDefault="00A34B18">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87146E">
        <w:trPr>
          <w:trHeight w:hRule="exact" w:val="585"/>
        </w:trPr>
        <w:tc>
          <w:tcPr>
            <w:tcW w:w="9654" w:type="dxa"/>
            <w:shd w:val="clear" w:color="000000" w:fill="FFFFFF"/>
            <w:tcMar>
              <w:left w:w="34" w:type="dxa"/>
              <w:right w:w="34" w:type="dxa"/>
            </w:tcMar>
          </w:tcPr>
          <w:p w:rsidR="0087146E" w:rsidRDefault="0087146E">
            <w:pPr>
              <w:spacing w:after="0" w:line="240" w:lineRule="auto"/>
              <w:rPr>
                <w:sz w:val="24"/>
                <w:szCs w:val="24"/>
              </w:rPr>
            </w:pPr>
          </w:p>
          <w:p w:rsidR="0087146E" w:rsidRDefault="00A34B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14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8714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8714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8714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8714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87146E">
        <w:trPr>
          <w:trHeight w:hRule="exact" w:val="416"/>
        </w:trPr>
        <w:tc>
          <w:tcPr>
            <w:tcW w:w="9640" w:type="dxa"/>
          </w:tcPr>
          <w:p w:rsidR="0087146E" w:rsidRDefault="0087146E"/>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146E">
        <w:trPr>
          <w:trHeight w:hRule="exact" w:val="1637"/>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p w:rsidR="0087146E" w:rsidRDefault="00A34B18">
            <w:pPr>
              <w:spacing w:after="0" w:line="240" w:lineRule="auto"/>
              <w:jc w:val="both"/>
              <w:rPr>
                <w:sz w:val="24"/>
                <w:szCs w:val="24"/>
              </w:rPr>
            </w:pPr>
            <w:r>
              <w:rPr>
                <w:rFonts w:ascii="Times New Roman" w:hAnsi="Times New Roman" w:cs="Times New Roman"/>
                <w:color w:val="000000"/>
                <w:sz w:val="24"/>
                <w:szCs w:val="24"/>
              </w:rPr>
              <w:t>Дисциплина К.М.02.10 «Основы организации труда»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714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Коды</w:t>
            </w:r>
          </w:p>
          <w:p w:rsidR="0087146E" w:rsidRDefault="00A34B18">
            <w:pPr>
              <w:spacing w:after="0" w:line="240" w:lineRule="auto"/>
              <w:jc w:val="center"/>
              <w:rPr>
                <w:sz w:val="24"/>
                <w:szCs w:val="24"/>
              </w:rPr>
            </w:pPr>
            <w:r>
              <w:rPr>
                <w:rFonts w:ascii="Times New Roman" w:hAnsi="Times New Roman" w:cs="Times New Roman"/>
                <w:color w:val="000000"/>
                <w:sz w:val="24"/>
                <w:szCs w:val="24"/>
              </w:rPr>
              <w:t>форми-</w:t>
            </w:r>
          </w:p>
          <w:p w:rsidR="0087146E" w:rsidRDefault="00A34B18">
            <w:pPr>
              <w:spacing w:after="0" w:line="240" w:lineRule="auto"/>
              <w:jc w:val="center"/>
              <w:rPr>
                <w:sz w:val="24"/>
                <w:szCs w:val="24"/>
              </w:rPr>
            </w:pPr>
            <w:r>
              <w:rPr>
                <w:rFonts w:ascii="Times New Roman" w:hAnsi="Times New Roman" w:cs="Times New Roman"/>
                <w:color w:val="000000"/>
                <w:sz w:val="24"/>
                <w:szCs w:val="24"/>
              </w:rPr>
              <w:t>руемых</w:t>
            </w:r>
          </w:p>
          <w:p w:rsidR="0087146E" w:rsidRDefault="00A34B18">
            <w:pPr>
              <w:spacing w:after="0" w:line="240" w:lineRule="auto"/>
              <w:jc w:val="center"/>
              <w:rPr>
                <w:sz w:val="24"/>
                <w:szCs w:val="24"/>
              </w:rPr>
            </w:pPr>
            <w:r>
              <w:rPr>
                <w:rFonts w:ascii="Times New Roman" w:hAnsi="Times New Roman" w:cs="Times New Roman"/>
                <w:color w:val="000000"/>
                <w:sz w:val="24"/>
                <w:szCs w:val="24"/>
              </w:rPr>
              <w:t>компе-</w:t>
            </w:r>
          </w:p>
          <w:p w:rsidR="0087146E" w:rsidRDefault="00A34B18">
            <w:pPr>
              <w:spacing w:after="0" w:line="240" w:lineRule="auto"/>
              <w:jc w:val="center"/>
              <w:rPr>
                <w:sz w:val="24"/>
                <w:szCs w:val="24"/>
              </w:rPr>
            </w:pPr>
            <w:r>
              <w:rPr>
                <w:rFonts w:ascii="Times New Roman" w:hAnsi="Times New Roman" w:cs="Times New Roman"/>
                <w:color w:val="000000"/>
                <w:sz w:val="24"/>
                <w:szCs w:val="24"/>
              </w:rPr>
              <w:t>тенций</w:t>
            </w:r>
          </w:p>
        </w:tc>
      </w:tr>
      <w:tr w:rsidR="008714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87146E"/>
        </w:tc>
      </w:tr>
      <w:tr w:rsidR="008714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87146E"/>
        </w:tc>
      </w:tr>
      <w:tr w:rsidR="0087146E">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pPr>
            <w:r>
              <w:rPr>
                <w:rFonts w:ascii="Times New Roman" w:hAnsi="Times New Roman" w:cs="Times New Roman"/>
                <w:color w:val="000000"/>
              </w:rPr>
              <w:t>Кадровое планирование</w:t>
            </w:r>
          </w:p>
          <w:p w:rsidR="0087146E" w:rsidRDefault="00A34B18">
            <w:pPr>
              <w:spacing w:after="0" w:line="240" w:lineRule="auto"/>
              <w:jc w:val="center"/>
            </w:pPr>
            <w:r>
              <w:rPr>
                <w:rFonts w:ascii="Times New Roman" w:hAnsi="Times New Roman" w:cs="Times New Roman"/>
                <w:color w:val="000000"/>
              </w:rPr>
              <w:t>Мотивация и стимулирование персонала</w:t>
            </w:r>
          </w:p>
          <w:p w:rsidR="0087146E" w:rsidRDefault="00A34B18">
            <w:pPr>
              <w:spacing w:after="0" w:line="240" w:lineRule="auto"/>
              <w:jc w:val="center"/>
            </w:pPr>
            <w:r>
              <w:rPr>
                <w:rFonts w:ascii="Times New Roman" w:hAnsi="Times New Roman" w:cs="Times New Roman"/>
                <w:color w:val="000000"/>
              </w:rPr>
              <w:t>Технология рекрутмента</w:t>
            </w:r>
          </w:p>
          <w:p w:rsidR="0087146E" w:rsidRDefault="00A34B18">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87146E" w:rsidRDefault="00A34B18">
            <w:pPr>
              <w:spacing w:after="0" w:line="240" w:lineRule="auto"/>
              <w:jc w:val="center"/>
            </w:pPr>
            <w:r>
              <w:rPr>
                <w:rFonts w:ascii="Times New Roman" w:hAnsi="Times New Roman" w:cs="Times New Roman"/>
                <w:color w:val="000000"/>
              </w:rPr>
              <w:t>Оценка и отбор персонала</w:t>
            </w:r>
          </w:p>
          <w:p w:rsidR="0087146E" w:rsidRDefault="00A34B18">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87146E" w:rsidRDefault="0087146E">
            <w:pPr>
              <w:spacing w:after="0" w:line="240" w:lineRule="auto"/>
              <w:jc w:val="center"/>
            </w:pPr>
          </w:p>
          <w:p w:rsidR="0087146E" w:rsidRDefault="00A34B18">
            <w:pPr>
              <w:spacing w:after="0" w:line="240" w:lineRule="auto"/>
              <w:jc w:val="center"/>
            </w:pPr>
            <w:r>
              <w:rPr>
                <w:rFonts w:ascii="Times New Roman" w:hAnsi="Times New Roman" w:cs="Times New Roman"/>
                <w:color w:val="000000"/>
              </w:rPr>
              <w:t>Кадровая политика</w:t>
            </w:r>
          </w:p>
          <w:p w:rsidR="0087146E" w:rsidRDefault="00A34B18">
            <w:pPr>
              <w:spacing w:after="0" w:line="240" w:lineRule="auto"/>
              <w:jc w:val="center"/>
            </w:pPr>
            <w:r>
              <w:rPr>
                <w:rFonts w:ascii="Times New Roman" w:hAnsi="Times New Roman" w:cs="Times New Roman"/>
                <w:color w:val="000000"/>
              </w:rPr>
              <w:t>Кадровое делопроизводство</w:t>
            </w:r>
          </w:p>
          <w:p w:rsidR="0087146E" w:rsidRDefault="0087146E">
            <w:pPr>
              <w:spacing w:after="0" w:line="240" w:lineRule="auto"/>
              <w:jc w:val="center"/>
            </w:pPr>
          </w:p>
          <w:p w:rsidR="0087146E" w:rsidRDefault="00A34B18">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pPr>
            <w:r>
              <w:rPr>
                <w:rFonts w:ascii="Times New Roman" w:hAnsi="Times New Roman" w:cs="Times New Roman"/>
                <w:color w:val="000000"/>
              </w:rPr>
              <w:t>Аудит персонала</w:t>
            </w:r>
          </w:p>
          <w:p w:rsidR="0087146E" w:rsidRDefault="00A34B18">
            <w:pPr>
              <w:spacing w:after="0" w:line="240" w:lineRule="auto"/>
              <w:jc w:val="center"/>
            </w:pPr>
            <w:r>
              <w:rPr>
                <w:rFonts w:ascii="Times New Roman" w:hAnsi="Times New Roman" w:cs="Times New Roman"/>
                <w:color w:val="000000"/>
              </w:rPr>
              <w:t>Методы исследования в управлении</w:t>
            </w:r>
          </w:p>
          <w:p w:rsidR="0087146E" w:rsidRDefault="00A34B18">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ПК-2</w:t>
            </w:r>
          </w:p>
        </w:tc>
      </w:tr>
      <w:tr w:rsidR="0087146E">
        <w:trPr>
          <w:trHeight w:hRule="exact" w:val="138"/>
        </w:trPr>
        <w:tc>
          <w:tcPr>
            <w:tcW w:w="3970" w:type="dxa"/>
          </w:tcPr>
          <w:p w:rsidR="0087146E" w:rsidRDefault="0087146E"/>
        </w:tc>
        <w:tc>
          <w:tcPr>
            <w:tcW w:w="1702" w:type="dxa"/>
          </w:tcPr>
          <w:p w:rsidR="0087146E" w:rsidRDefault="0087146E"/>
        </w:tc>
        <w:tc>
          <w:tcPr>
            <w:tcW w:w="1702" w:type="dxa"/>
          </w:tcPr>
          <w:p w:rsidR="0087146E" w:rsidRDefault="0087146E"/>
        </w:tc>
        <w:tc>
          <w:tcPr>
            <w:tcW w:w="426" w:type="dxa"/>
          </w:tcPr>
          <w:p w:rsidR="0087146E" w:rsidRDefault="0087146E"/>
        </w:tc>
        <w:tc>
          <w:tcPr>
            <w:tcW w:w="710" w:type="dxa"/>
          </w:tcPr>
          <w:p w:rsidR="0087146E" w:rsidRDefault="0087146E"/>
        </w:tc>
        <w:tc>
          <w:tcPr>
            <w:tcW w:w="143" w:type="dxa"/>
          </w:tcPr>
          <w:p w:rsidR="0087146E" w:rsidRDefault="0087146E"/>
        </w:tc>
        <w:tc>
          <w:tcPr>
            <w:tcW w:w="993" w:type="dxa"/>
          </w:tcPr>
          <w:p w:rsidR="0087146E" w:rsidRDefault="0087146E"/>
        </w:tc>
      </w:tr>
      <w:tr w:rsidR="0087146E">
        <w:trPr>
          <w:trHeight w:hRule="exact" w:val="1125"/>
        </w:trPr>
        <w:tc>
          <w:tcPr>
            <w:tcW w:w="9654" w:type="dxa"/>
            <w:gridSpan w:val="7"/>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146E">
        <w:trPr>
          <w:trHeight w:hRule="exact" w:val="585"/>
        </w:trPr>
        <w:tc>
          <w:tcPr>
            <w:tcW w:w="9654" w:type="dxa"/>
            <w:gridSpan w:val="7"/>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7146E" w:rsidRDefault="00A34B18">
            <w:pPr>
              <w:spacing w:after="0" w:line="240" w:lineRule="auto"/>
              <w:jc w:val="center"/>
              <w:rPr>
                <w:sz w:val="24"/>
                <w:szCs w:val="24"/>
              </w:rPr>
            </w:pPr>
            <w:r>
              <w:rPr>
                <w:rFonts w:ascii="Times New Roman" w:hAnsi="Times New Roman" w:cs="Times New Roman"/>
                <w:color w:val="000000"/>
                <w:sz w:val="24"/>
                <w:szCs w:val="24"/>
              </w:rPr>
              <w:t>Из них:</w:t>
            </w:r>
          </w:p>
        </w:tc>
      </w:tr>
      <w:tr w:rsidR="0087146E">
        <w:trPr>
          <w:trHeight w:hRule="exact" w:val="138"/>
        </w:trPr>
        <w:tc>
          <w:tcPr>
            <w:tcW w:w="3970" w:type="dxa"/>
          </w:tcPr>
          <w:p w:rsidR="0087146E" w:rsidRDefault="0087146E"/>
        </w:tc>
        <w:tc>
          <w:tcPr>
            <w:tcW w:w="1702" w:type="dxa"/>
          </w:tcPr>
          <w:p w:rsidR="0087146E" w:rsidRDefault="0087146E"/>
        </w:tc>
        <w:tc>
          <w:tcPr>
            <w:tcW w:w="1702" w:type="dxa"/>
          </w:tcPr>
          <w:p w:rsidR="0087146E" w:rsidRDefault="0087146E"/>
        </w:tc>
        <w:tc>
          <w:tcPr>
            <w:tcW w:w="426" w:type="dxa"/>
          </w:tcPr>
          <w:p w:rsidR="0087146E" w:rsidRDefault="0087146E"/>
        </w:tc>
        <w:tc>
          <w:tcPr>
            <w:tcW w:w="710" w:type="dxa"/>
          </w:tcPr>
          <w:p w:rsidR="0087146E" w:rsidRDefault="0087146E"/>
        </w:tc>
        <w:tc>
          <w:tcPr>
            <w:tcW w:w="143" w:type="dxa"/>
          </w:tcPr>
          <w:p w:rsidR="0087146E" w:rsidRDefault="0087146E"/>
        </w:tc>
        <w:tc>
          <w:tcPr>
            <w:tcW w:w="993" w:type="dxa"/>
          </w:tcPr>
          <w:p w:rsidR="0087146E" w:rsidRDefault="0087146E"/>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54</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18</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0</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36</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0</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90</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0</w:t>
            </w:r>
          </w:p>
        </w:tc>
      </w:tr>
      <w:tr w:rsidR="008714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зачеты 7</w:t>
            </w:r>
          </w:p>
        </w:tc>
      </w:tr>
      <w:tr w:rsidR="0087146E">
        <w:trPr>
          <w:trHeight w:hRule="exact" w:val="138"/>
        </w:trPr>
        <w:tc>
          <w:tcPr>
            <w:tcW w:w="3970" w:type="dxa"/>
          </w:tcPr>
          <w:p w:rsidR="0087146E" w:rsidRDefault="0087146E"/>
        </w:tc>
        <w:tc>
          <w:tcPr>
            <w:tcW w:w="1702" w:type="dxa"/>
          </w:tcPr>
          <w:p w:rsidR="0087146E" w:rsidRDefault="0087146E"/>
        </w:tc>
        <w:tc>
          <w:tcPr>
            <w:tcW w:w="1702" w:type="dxa"/>
          </w:tcPr>
          <w:p w:rsidR="0087146E" w:rsidRDefault="0087146E"/>
        </w:tc>
        <w:tc>
          <w:tcPr>
            <w:tcW w:w="426" w:type="dxa"/>
          </w:tcPr>
          <w:p w:rsidR="0087146E" w:rsidRDefault="0087146E"/>
        </w:tc>
        <w:tc>
          <w:tcPr>
            <w:tcW w:w="710" w:type="dxa"/>
          </w:tcPr>
          <w:p w:rsidR="0087146E" w:rsidRDefault="0087146E"/>
        </w:tc>
        <w:tc>
          <w:tcPr>
            <w:tcW w:w="143" w:type="dxa"/>
          </w:tcPr>
          <w:p w:rsidR="0087146E" w:rsidRDefault="0087146E"/>
        </w:tc>
        <w:tc>
          <w:tcPr>
            <w:tcW w:w="993" w:type="dxa"/>
          </w:tcPr>
          <w:p w:rsidR="0087146E" w:rsidRDefault="0087146E"/>
        </w:tc>
      </w:tr>
      <w:tr w:rsidR="0087146E">
        <w:trPr>
          <w:trHeight w:hRule="exact" w:val="1666"/>
        </w:trPr>
        <w:tc>
          <w:tcPr>
            <w:tcW w:w="9654" w:type="dxa"/>
            <w:gridSpan w:val="7"/>
            <w:shd w:val="clear" w:color="000000" w:fill="FFFFFF"/>
            <w:tcMar>
              <w:left w:w="34" w:type="dxa"/>
              <w:right w:w="34" w:type="dxa"/>
            </w:tcMar>
          </w:tcPr>
          <w:p w:rsidR="0087146E" w:rsidRDefault="0087146E">
            <w:pPr>
              <w:spacing w:after="0" w:line="240" w:lineRule="auto"/>
              <w:jc w:val="center"/>
              <w:rPr>
                <w:sz w:val="24"/>
                <w:szCs w:val="24"/>
              </w:rPr>
            </w:pPr>
          </w:p>
          <w:p w:rsidR="0087146E" w:rsidRDefault="00A34B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146E" w:rsidRDefault="0087146E">
            <w:pPr>
              <w:spacing w:after="0" w:line="240" w:lineRule="auto"/>
              <w:jc w:val="center"/>
              <w:rPr>
                <w:sz w:val="24"/>
                <w:szCs w:val="24"/>
              </w:rPr>
            </w:pPr>
          </w:p>
          <w:p w:rsidR="0087146E" w:rsidRDefault="00A34B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146E">
        <w:trPr>
          <w:trHeight w:hRule="exact" w:val="416"/>
        </w:trPr>
        <w:tc>
          <w:tcPr>
            <w:tcW w:w="3970" w:type="dxa"/>
          </w:tcPr>
          <w:p w:rsidR="0087146E" w:rsidRDefault="0087146E"/>
        </w:tc>
        <w:tc>
          <w:tcPr>
            <w:tcW w:w="1702" w:type="dxa"/>
          </w:tcPr>
          <w:p w:rsidR="0087146E" w:rsidRDefault="0087146E"/>
        </w:tc>
        <w:tc>
          <w:tcPr>
            <w:tcW w:w="1702" w:type="dxa"/>
          </w:tcPr>
          <w:p w:rsidR="0087146E" w:rsidRDefault="0087146E"/>
        </w:tc>
        <w:tc>
          <w:tcPr>
            <w:tcW w:w="426" w:type="dxa"/>
          </w:tcPr>
          <w:p w:rsidR="0087146E" w:rsidRDefault="0087146E"/>
        </w:tc>
        <w:tc>
          <w:tcPr>
            <w:tcW w:w="710" w:type="dxa"/>
          </w:tcPr>
          <w:p w:rsidR="0087146E" w:rsidRDefault="0087146E"/>
        </w:tc>
        <w:tc>
          <w:tcPr>
            <w:tcW w:w="143" w:type="dxa"/>
          </w:tcPr>
          <w:p w:rsidR="0087146E" w:rsidRDefault="0087146E"/>
        </w:tc>
        <w:tc>
          <w:tcPr>
            <w:tcW w:w="993" w:type="dxa"/>
          </w:tcPr>
          <w:p w:rsidR="0087146E" w:rsidRDefault="0087146E"/>
        </w:tc>
      </w:tr>
      <w:tr w:rsidR="008714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146E" w:rsidRDefault="00A34B18">
            <w:pPr>
              <w:spacing w:after="0" w:line="240" w:lineRule="auto"/>
              <w:jc w:val="center"/>
              <w:rPr>
                <w:sz w:val="24"/>
                <w:szCs w:val="24"/>
              </w:rPr>
            </w:pPr>
            <w:r>
              <w:rPr>
                <w:rFonts w:ascii="Times New Roman" w:hAnsi="Times New Roman" w:cs="Times New Roman"/>
                <w:color w:val="000000"/>
                <w:sz w:val="24"/>
                <w:szCs w:val="24"/>
              </w:rPr>
              <w:t>Часов</w:t>
            </w:r>
          </w:p>
        </w:tc>
      </w:tr>
      <w:tr w:rsidR="008714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r>
      <w:tr w:rsidR="008714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4</w:t>
            </w:r>
          </w:p>
        </w:tc>
      </w:tr>
      <w:tr w:rsidR="0087146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2</w:t>
            </w:r>
          </w:p>
        </w:tc>
      </w:tr>
      <w:tr w:rsidR="008714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4</w:t>
            </w:r>
          </w:p>
        </w:tc>
      </w:tr>
      <w:tr w:rsidR="008714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0</w:t>
            </w:r>
          </w:p>
        </w:tc>
      </w:tr>
      <w:tr w:rsidR="008714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4</w:t>
            </w:r>
          </w:p>
        </w:tc>
      </w:tr>
      <w:tr w:rsidR="008714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4</w:t>
            </w:r>
          </w:p>
        </w:tc>
      </w:tr>
      <w:tr w:rsidR="008714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6</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lastRenderedPageBreak/>
              <w:t>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8</w:t>
            </w:r>
          </w:p>
        </w:tc>
      </w:tr>
      <w:tr w:rsidR="008714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146E" w:rsidRDefault="0087146E"/>
        </w:tc>
      </w:tr>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4</w:t>
            </w:r>
          </w:p>
        </w:tc>
      </w:tr>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2</w:t>
            </w:r>
          </w:p>
        </w:tc>
      </w:tr>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2</w:t>
            </w:r>
          </w:p>
        </w:tc>
      </w:tr>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8</w:t>
            </w:r>
          </w:p>
        </w:tc>
      </w:tr>
      <w:tr w:rsidR="008714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6</w:t>
            </w:r>
          </w:p>
        </w:tc>
      </w:tr>
      <w:tr w:rsidR="008714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8714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90</w:t>
            </w:r>
          </w:p>
        </w:tc>
      </w:tr>
      <w:tr w:rsidR="008714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8714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8714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color w:val="000000"/>
                <w:sz w:val="24"/>
                <w:szCs w:val="24"/>
              </w:rPr>
              <w:t>144</w:t>
            </w:r>
          </w:p>
        </w:tc>
      </w:tr>
      <w:tr w:rsidR="0087146E">
        <w:trPr>
          <w:trHeight w:hRule="exact" w:val="11021"/>
        </w:trPr>
        <w:tc>
          <w:tcPr>
            <w:tcW w:w="9654" w:type="dxa"/>
            <w:gridSpan w:val="4"/>
            <w:shd w:val="clear" w:color="000000" w:fill="FFFFFF"/>
            <w:tcMar>
              <w:left w:w="34" w:type="dxa"/>
              <w:right w:w="34" w:type="dxa"/>
            </w:tcMar>
          </w:tcPr>
          <w:p w:rsidR="0087146E" w:rsidRDefault="0087146E">
            <w:pPr>
              <w:spacing w:after="0" w:line="240" w:lineRule="auto"/>
              <w:jc w:val="both"/>
              <w:rPr>
                <w:sz w:val="20"/>
                <w:szCs w:val="20"/>
              </w:rPr>
            </w:pPr>
          </w:p>
          <w:p w:rsidR="0087146E" w:rsidRDefault="00A34B18">
            <w:pPr>
              <w:spacing w:after="0" w:line="240" w:lineRule="auto"/>
              <w:jc w:val="both"/>
              <w:rPr>
                <w:sz w:val="20"/>
                <w:szCs w:val="20"/>
              </w:rPr>
            </w:pPr>
            <w:r>
              <w:rPr>
                <w:rFonts w:ascii="Times New Roman" w:hAnsi="Times New Roman" w:cs="Times New Roman"/>
                <w:color w:val="000000"/>
                <w:sz w:val="20"/>
                <w:szCs w:val="20"/>
              </w:rPr>
              <w:t>* Примечания:</w:t>
            </w:r>
          </w:p>
          <w:p w:rsidR="0087146E" w:rsidRDefault="00A34B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146E" w:rsidRDefault="00A34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7146E" w:rsidRDefault="00A34B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7146E" w:rsidRDefault="00A34B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146E" w:rsidRDefault="00A34B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146E" w:rsidRDefault="00A34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7001"/>
        </w:trPr>
        <w:tc>
          <w:tcPr>
            <w:tcW w:w="9654" w:type="dxa"/>
            <w:shd w:val="clear" w:color="000000" w:fill="FFFFFF"/>
            <w:tcMar>
              <w:left w:w="34" w:type="dxa"/>
              <w:right w:w="34" w:type="dxa"/>
            </w:tcMar>
          </w:tcPr>
          <w:p w:rsidR="0087146E" w:rsidRDefault="00A34B1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7146E" w:rsidRDefault="00A34B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146E" w:rsidRDefault="00A34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146E">
        <w:trPr>
          <w:trHeight w:hRule="exact" w:val="585"/>
        </w:trPr>
        <w:tc>
          <w:tcPr>
            <w:tcW w:w="9654" w:type="dxa"/>
            <w:shd w:val="clear" w:color="000000" w:fill="FFFFFF"/>
            <w:tcMar>
              <w:left w:w="34" w:type="dxa"/>
              <w:right w:w="34" w:type="dxa"/>
            </w:tcMar>
          </w:tcPr>
          <w:p w:rsidR="0087146E" w:rsidRDefault="0087146E">
            <w:pPr>
              <w:spacing w:after="0" w:line="240" w:lineRule="auto"/>
              <w:rPr>
                <w:sz w:val="24"/>
                <w:szCs w:val="24"/>
              </w:rPr>
            </w:pPr>
          </w:p>
          <w:p w:rsidR="0087146E" w:rsidRDefault="00A34B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146E">
        <w:trPr>
          <w:trHeight w:hRule="exact" w:val="277"/>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7146E">
        <w:trPr>
          <w:trHeight w:hRule="exact" w:val="26"/>
        </w:trPr>
        <w:tc>
          <w:tcPr>
            <w:tcW w:w="9654" w:type="dxa"/>
            <w:vMerge w:val="restart"/>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1: Понятие организации труда</w:t>
            </w:r>
          </w:p>
        </w:tc>
      </w:tr>
      <w:tr w:rsidR="0087146E">
        <w:trPr>
          <w:trHeight w:hRule="exact" w:val="277"/>
        </w:trPr>
        <w:tc>
          <w:tcPr>
            <w:tcW w:w="9654" w:type="dxa"/>
            <w:vMerge/>
            <w:shd w:val="clear" w:color="000000" w:fill="FFFFFF"/>
            <w:tcMar>
              <w:left w:w="34" w:type="dxa"/>
              <w:right w:w="34" w:type="dxa"/>
            </w:tcMar>
          </w:tcPr>
          <w:p w:rsidR="0087146E" w:rsidRDefault="0087146E"/>
        </w:tc>
      </w:tr>
      <w:tr w:rsidR="0087146E">
        <w:trPr>
          <w:trHeight w:hRule="exact" w:val="1907"/>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rsidR="0087146E" w:rsidRDefault="00A34B18">
            <w:pPr>
              <w:spacing w:after="0" w:line="240" w:lineRule="auto"/>
              <w:jc w:val="both"/>
              <w:rPr>
                <w:sz w:val="24"/>
                <w:szCs w:val="24"/>
              </w:rPr>
            </w:pPr>
            <w:r>
              <w:rPr>
                <w:rFonts w:ascii="Times New Roman" w:hAnsi="Times New Roman" w:cs="Times New Roman"/>
                <w:color w:val="000000"/>
                <w:sz w:val="24"/>
                <w:szCs w:val="24"/>
              </w:rPr>
              <w:t>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2: Факторы организации труда на предприятии</w:t>
            </w:r>
          </w:p>
        </w:tc>
      </w:tr>
      <w:tr w:rsidR="0087146E">
        <w:trPr>
          <w:trHeight w:hRule="exact" w:val="2178"/>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Разделение труда на предприятиях основано на следующих факторах:</w:t>
            </w:r>
          </w:p>
          <w:p w:rsidR="0087146E" w:rsidRDefault="00A34B18">
            <w:pPr>
              <w:spacing w:after="0" w:line="240" w:lineRule="auto"/>
              <w:jc w:val="both"/>
              <w:rPr>
                <w:sz w:val="24"/>
                <w:szCs w:val="24"/>
              </w:rPr>
            </w:pPr>
            <w:r>
              <w:rPr>
                <w:rFonts w:ascii="Times New Roman" w:hAnsi="Times New Roman" w:cs="Times New Roman"/>
                <w:color w:val="000000"/>
                <w:sz w:val="24"/>
                <w:szCs w:val="24"/>
              </w:rPr>
              <w:t>роль работника в производственном процессе (рабочие, руководящие и инженерно- технические работники, служащие, ученики и пр.);</w:t>
            </w:r>
          </w:p>
          <w:p w:rsidR="0087146E" w:rsidRDefault="00A34B18">
            <w:pPr>
              <w:spacing w:after="0" w:line="240" w:lineRule="auto"/>
              <w:jc w:val="both"/>
              <w:rPr>
                <w:sz w:val="24"/>
                <w:szCs w:val="24"/>
              </w:rPr>
            </w:pPr>
            <w:r>
              <w:rPr>
                <w:rFonts w:ascii="Times New Roman" w:hAnsi="Times New Roman" w:cs="Times New Roman"/>
                <w:color w:val="000000"/>
                <w:sz w:val="24"/>
                <w:szCs w:val="24"/>
              </w:rPr>
              <w:t>целевое назначение выполняемых работ (отделение основной работы от вспомогательной);</w:t>
            </w:r>
          </w:p>
          <w:p w:rsidR="0087146E" w:rsidRDefault="00A34B18">
            <w:pPr>
              <w:spacing w:after="0" w:line="240" w:lineRule="auto"/>
              <w:jc w:val="both"/>
              <w:rPr>
                <w:sz w:val="24"/>
                <w:szCs w:val="24"/>
              </w:rPr>
            </w:pPr>
            <w:r>
              <w:rPr>
                <w:rFonts w:ascii="Times New Roman" w:hAnsi="Times New Roman" w:cs="Times New Roman"/>
                <w:color w:val="000000"/>
                <w:sz w:val="24"/>
                <w:szCs w:val="24"/>
              </w:rPr>
              <w:t>технологическая однородность работ;</w:t>
            </w:r>
          </w:p>
          <w:p w:rsidR="0087146E" w:rsidRDefault="00A34B18">
            <w:pPr>
              <w:spacing w:after="0" w:line="240" w:lineRule="auto"/>
              <w:jc w:val="both"/>
              <w:rPr>
                <w:sz w:val="24"/>
                <w:szCs w:val="24"/>
              </w:rPr>
            </w:pPr>
            <w:r>
              <w:rPr>
                <w:rFonts w:ascii="Times New Roman" w:hAnsi="Times New Roman" w:cs="Times New Roman"/>
                <w:color w:val="000000"/>
                <w:sz w:val="24"/>
                <w:szCs w:val="24"/>
              </w:rPr>
              <w:t>степень сложности работ (отделяют сложную работу от простой и устанавливают различные уровни квалификации — квалификационные разряды)</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3: Формы разделения труда персонала</w:t>
            </w:r>
          </w:p>
        </w:tc>
      </w:tr>
      <w:tr w:rsidR="0087146E">
        <w:trPr>
          <w:trHeight w:hRule="exact" w:val="1907"/>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4: Значение системы организации, нормирования и оплаты труда</w:t>
            </w:r>
          </w:p>
        </w:tc>
      </w:tr>
      <w:tr w:rsidR="0087146E">
        <w:trPr>
          <w:trHeight w:hRule="exact" w:val="314"/>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B условиях рыночной экономики результативность деятельности предприятий</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1366"/>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lastRenderedPageBreak/>
              <w:t>различных форм собственности и заработная плата ра¬ботников прямо зависят от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5: Значение паспортизации рабочих мест для эффективной организации труда</w:t>
            </w:r>
          </w:p>
        </w:tc>
      </w:tr>
      <w:tr w:rsidR="0087146E">
        <w:trPr>
          <w:trHeight w:hRule="exact" w:val="1907"/>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6: Документационное обеспечение процесса организации труда</w:t>
            </w:r>
          </w:p>
        </w:tc>
      </w:tr>
      <w:tr w:rsidR="0087146E">
        <w:trPr>
          <w:trHeight w:hRule="exact" w:val="2178"/>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Тема 6: Документационное обеспечение процесса организации труда</w:t>
            </w:r>
          </w:p>
          <w:p w:rsidR="0087146E" w:rsidRDefault="00A34B18">
            <w:pPr>
              <w:spacing w:after="0" w:line="240" w:lineRule="auto"/>
              <w:jc w:val="both"/>
              <w:rPr>
                <w:sz w:val="24"/>
                <w:szCs w:val="24"/>
              </w:rPr>
            </w:pPr>
            <w:r>
              <w:rPr>
                <w:rFonts w:ascii="Times New Roman" w:hAnsi="Times New Roman" w:cs="Times New Roman"/>
                <w:color w:val="000000"/>
                <w:sz w:val="24"/>
                <w:szCs w:val="24"/>
              </w:rPr>
              <w:t>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Тема 7. Правовые основы организации труда, соблюдение прав человека</w:t>
            </w:r>
          </w:p>
        </w:tc>
      </w:tr>
      <w:tr w:rsidR="0087146E">
        <w:trPr>
          <w:trHeight w:hRule="exact" w:val="826"/>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rsidR="0087146E">
        <w:trPr>
          <w:trHeight w:hRule="exact" w:val="277"/>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146E">
        <w:trPr>
          <w:trHeight w:hRule="exact" w:val="14"/>
        </w:trPr>
        <w:tc>
          <w:tcPr>
            <w:tcW w:w="9640" w:type="dxa"/>
          </w:tcPr>
          <w:p w:rsidR="0087146E" w:rsidRDefault="0087146E"/>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Рефераты по сущности "Организации труда"</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r w:rsidR="0087146E">
        <w:trPr>
          <w:trHeight w:hRule="exact" w:val="14"/>
        </w:trPr>
        <w:tc>
          <w:tcPr>
            <w:tcW w:w="9640" w:type="dxa"/>
          </w:tcPr>
          <w:p w:rsidR="0087146E" w:rsidRDefault="0087146E"/>
        </w:tc>
      </w:tr>
      <w:tr w:rsidR="0087146E">
        <w:trPr>
          <w:trHeight w:hRule="exact" w:val="585"/>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Анализ и ранжирование факторов определяющих организацию труда на предприятии</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r w:rsidR="0087146E">
        <w:trPr>
          <w:trHeight w:hRule="exact" w:val="14"/>
        </w:trPr>
        <w:tc>
          <w:tcPr>
            <w:tcW w:w="9640" w:type="dxa"/>
          </w:tcPr>
          <w:p w:rsidR="0087146E" w:rsidRDefault="0087146E"/>
        </w:tc>
      </w:tr>
      <w:tr w:rsidR="0087146E">
        <w:trPr>
          <w:trHeight w:hRule="exact" w:val="585"/>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Проведение "круглого стола" в форме выступления обучающихся по проблемам организации труда</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r w:rsidR="0087146E">
        <w:trPr>
          <w:trHeight w:hRule="exact" w:val="14"/>
        </w:trPr>
        <w:tc>
          <w:tcPr>
            <w:tcW w:w="9640" w:type="dxa"/>
          </w:tcPr>
          <w:p w:rsidR="0087146E" w:rsidRDefault="0087146E"/>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Решение кейс-задач  по возможным сценариям организации труда</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r w:rsidR="0087146E">
        <w:trPr>
          <w:trHeight w:hRule="exact" w:val="14"/>
        </w:trPr>
        <w:tc>
          <w:tcPr>
            <w:tcW w:w="9640" w:type="dxa"/>
          </w:tcPr>
          <w:p w:rsidR="0087146E" w:rsidRDefault="0087146E"/>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Анализ вариантов паспортов рабочего метста в компаниях РФ</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r w:rsidR="0087146E">
        <w:trPr>
          <w:trHeight w:hRule="exact" w:val="14"/>
        </w:trPr>
        <w:tc>
          <w:tcPr>
            <w:tcW w:w="9640" w:type="dxa"/>
          </w:tcPr>
          <w:p w:rsidR="0087146E" w:rsidRDefault="0087146E"/>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jc w:val="center"/>
              <w:rPr>
                <w:sz w:val="24"/>
                <w:szCs w:val="24"/>
              </w:rPr>
            </w:pPr>
            <w:r>
              <w:rPr>
                <w:rFonts w:ascii="Times New Roman" w:hAnsi="Times New Roman" w:cs="Times New Roman"/>
                <w:b/>
                <w:color w:val="000000"/>
                <w:sz w:val="24"/>
                <w:szCs w:val="24"/>
              </w:rPr>
              <w:t>Анализ Конституции РФ.Изучение трудового законодательства РФ.</w:t>
            </w:r>
          </w:p>
        </w:tc>
      </w:tr>
      <w:tr w:rsidR="0087146E">
        <w:trPr>
          <w:trHeight w:hRule="exact" w:val="285"/>
        </w:trPr>
        <w:tc>
          <w:tcPr>
            <w:tcW w:w="9654" w:type="dxa"/>
            <w:shd w:val="clear" w:color="000000" w:fill="FFFFFF"/>
            <w:tcMar>
              <w:left w:w="34" w:type="dxa"/>
              <w:right w:w="34" w:type="dxa"/>
            </w:tcMar>
          </w:tcPr>
          <w:p w:rsidR="0087146E" w:rsidRDefault="0087146E">
            <w:pPr>
              <w:spacing w:after="0" w:line="240" w:lineRule="auto"/>
              <w:jc w:val="both"/>
              <w:rPr>
                <w:sz w:val="24"/>
                <w:szCs w:val="24"/>
              </w:rPr>
            </w:pP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146E">
        <w:trPr>
          <w:trHeight w:hRule="exact" w:val="855"/>
        </w:trPr>
        <w:tc>
          <w:tcPr>
            <w:tcW w:w="9654" w:type="dxa"/>
            <w:gridSpan w:val="2"/>
            <w:shd w:val="clear" w:color="000000" w:fill="FFFFFF"/>
            <w:tcMar>
              <w:left w:w="34" w:type="dxa"/>
              <w:right w:w="34" w:type="dxa"/>
            </w:tcMar>
          </w:tcPr>
          <w:p w:rsidR="0087146E" w:rsidRDefault="0087146E">
            <w:pPr>
              <w:spacing w:after="0" w:line="240" w:lineRule="auto"/>
              <w:rPr>
                <w:sz w:val="24"/>
                <w:szCs w:val="24"/>
              </w:rPr>
            </w:pPr>
          </w:p>
          <w:p w:rsidR="0087146E" w:rsidRDefault="00A34B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146E">
        <w:trPr>
          <w:trHeight w:hRule="exact" w:val="4912"/>
        </w:trPr>
        <w:tc>
          <w:tcPr>
            <w:tcW w:w="9654" w:type="dxa"/>
            <w:gridSpan w:val="2"/>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организации труда» / Долженко С.П.. – Омск: Изд-во Омской гуманитарной академии, 2021.</w:t>
            </w:r>
          </w:p>
          <w:p w:rsidR="0087146E" w:rsidRDefault="00A34B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146E" w:rsidRDefault="00A34B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146E" w:rsidRDefault="00A34B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146E">
        <w:trPr>
          <w:trHeight w:hRule="exact" w:val="138"/>
        </w:trPr>
        <w:tc>
          <w:tcPr>
            <w:tcW w:w="285" w:type="dxa"/>
          </w:tcPr>
          <w:p w:rsidR="0087146E" w:rsidRDefault="0087146E"/>
        </w:tc>
        <w:tc>
          <w:tcPr>
            <w:tcW w:w="9356" w:type="dxa"/>
          </w:tcPr>
          <w:p w:rsidR="0087146E" w:rsidRDefault="0087146E"/>
        </w:tc>
      </w:tr>
      <w:tr w:rsidR="0087146E">
        <w:trPr>
          <w:trHeight w:hRule="exact" w:val="855"/>
        </w:trPr>
        <w:tc>
          <w:tcPr>
            <w:tcW w:w="9654" w:type="dxa"/>
            <w:gridSpan w:val="2"/>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146E" w:rsidRDefault="00A34B18">
            <w:pPr>
              <w:spacing w:after="0" w:line="240" w:lineRule="auto"/>
              <w:rPr>
                <w:sz w:val="24"/>
                <w:szCs w:val="24"/>
              </w:rPr>
            </w:pPr>
            <w:r>
              <w:rPr>
                <w:rFonts w:ascii="Times New Roman" w:hAnsi="Times New Roman" w:cs="Times New Roman"/>
                <w:b/>
                <w:color w:val="000000"/>
                <w:sz w:val="24"/>
                <w:szCs w:val="24"/>
              </w:rPr>
              <w:t>Основная:</w:t>
            </w:r>
          </w:p>
        </w:tc>
      </w:tr>
      <w:tr w:rsidR="0087146E">
        <w:trPr>
          <w:trHeight w:hRule="exact" w:val="826"/>
        </w:trPr>
        <w:tc>
          <w:tcPr>
            <w:tcW w:w="9654" w:type="dxa"/>
            <w:gridSpan w:val="2"/>
            <w:shd w:val="clear" w:color="000000" w:fill="FFFFFF"/>
            <w:tcMar>
              <w:left w:w="34" w:type="dxa"/>
              <w:right w:w="34" w:type="dxa"/>
            </w:tcMar>
          </w:tcPr>
          <w:p w:rsidR="0087146E" w:rsidRDefault="00A34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3DF2">
                <w:rPr>
                  <w:rStyle w:val="a3"/>
                </w:rPr>
                <w:t>http://www.iprbookshop.ru/81624.html</w:t>
              </w:r>
            </w:hyperlink>
            <w:r>
              <w:t xml:space="preserve"> </w:t>
            </w:r>
          </w:p>
        </w:tc>
      </w:tr>
      <w:tr w:rsidR="0087146E">
        <w:trPr>
          <w:trHeight w:hRule="exact" w:val="826"/>
        </w:trPr>
        <w:tc>
          <w:tcPr>
            <w:tcW w:w="9654" w:type="dxa"/>
            <w:gridSpan w:val="2"/>
            <w:shd w:val="clear" w:color="000000" w:fill="FFFFFF"/>
            <w:tcMar>
              <w:left w:w="34" w:type="dxa"/>
              <w:right w:w="34" w:type="dxa"/>
            </w:tcMar>
          </w:tcPr>
          <w:p w:rsidR="0087146E" w:rsidRDefault="00A34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3DF2">
                <w:rPr>
                  <w:rStyle w:val="a3"/>
                </w:rPr>
                <w:t>https://urait.ru/bcode/457107</w:t>
              </w:r>
            </w:hyperlink>
            <w:r>
              <w:t xml:space="preserve"> </w:t>
            </w:r>
          </w:p>
        </w:tc>
      </w:tr>
      <w:tr w:rsidR="0087146E">
        <w:trPr>
          <w:trHeight w:hRule="exact" w:val="1096"/>
        </w:trPr>
        <w:tc>
          <w:tcPr>
            <w:tcW w:w="9654" w:type="dxa"/>
            <w:gridSpan w:val="2"/>
            <w:shd w:val="clear" w:color="000000" w:fill="FFFFFF"/>
            <w:tcMar>
              <w:left w:w="34" w:type="dxa"/>
              <w:right w:w="34" w:type="dxa"/>
            </w:tcMar>
          </w:tcPr>
          <w:p w:rsidR="0087146E" w:rsidRDefault="00A34B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Кутлыева,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Богачёва,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дружбы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978-5-209-08051-0.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3DF2">
                <w:rPr>
                  <w:rStyle w:val="a3"/>
                </w:rPr>
                <w:t>http://www.iprbookshop.ru/91034.html</w:t>
              </w:r>
            </w:hyperlink>
            <w:r>
              <w:t xml:space="preserve"> </w:t>
            </w:r>
          </w:p>
        </w:tc>
      </w:tr>
      <w:tr w:rsidR="0087146E">
        <w:trPr>
          <w:trHeight w:hRule="exact" w:val="277"/>
        </w:trPr>
        <w:tc>
          <w:tcPr>
            <w:tcW w:w="285" w:type="dxa"/>
          </w:tcPr>
          <w:p w:rsidR="0087146E" w:rsidRDefault="0087146E"/>
        </w:tc>
        <w:tc>
          <w:tcPr>
            <w:tcW w:w="9370"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i/>
                <w:color w:val="000000"/>
                <w:sz w:val="24"/>
                <w:szCs w:val="24"/>
              </w:rPr>
              <w:t>Дополнительная:</w:t>
            </w:r>
          </w:p>
        </w:tc>
      </w:tr>
      <w:tr w:rsidR="0087146E">
        <w:trPr>
          <w:trHeight w:hRule="exact" w:val="26"/>
        </w:trPr>
        <w:tc>
          <w:tcPr>
            <w:tcW w:w="9654" w:type="dxa"/>
            <w:gridSpan w:val="2"/>
            <w:vMerge w:val="restart"/>
            <w:shd w:val="clear" w:color="000000" w:fill="FFFFFF"/>
            <w:tcMar>
              <w:left w:w="34" w:type="dxa"/>
              <w:right w:w="34" w:type="dxa"/>
            </w:tcMar>
          </w:tcPr>
          <w:p w:rsidR="0087146E" w:rsidRDefault="00A34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Сдобнякова,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Лехнович,</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3DF2">
                <w:rPr>
                  <w:rStyle w:val="a3"/>
                </w:rPr>
                <w:t>http://www.iprbookshop.ru/97882.html</w:t>
              </w:r>
            </w:hyperlink>
            <w:r>
              <w:t xml:space="preserve"> </w:t>
            </w:r>
          </w:p>
        </w:tc>
      </w:tr>
      <w:tr w:rsidR="0087146E">
        <w:trPr>
          <w:trHeight w:hRule="exact" w:val="1340"/>
        </w:trPr>
        <w:tc>
          <w:tcPr>
            <w:tcW w:w="9654" w:type="dxa"/>
            <w:gridSpan w:val="2"/>
            <w:vMerge/>
            <w:shd w:val="clear" w:color="000000" w:fill="FFFFFF"/>
            <w:tcMar>
              <w:left w:w="34" w:type="dxa"/>
              <w:right w:w="34" w:type="dxa"/>
            </w:tcMar>
          </w:tcPr>
          <w:p w:rsidR="0087146E" w:rsidRDefault="0087146E"/>
        </w:tc>
      </w:tr>
      <w:tr w:rsidR="0087146E">
        <w:trPr>
          <w:trHeight w:hRule="exact" w:val="555"/>
        </w:trPr>
        <w:tc>
          <w:tcPr>
            <w:tcW w:w="9654" w:type="dxa"/>
            <w:gridSpan w:val="2"/>
            <w:shd w:val="clear" w:color="000000" w:fill="FFFFFF"/>
            <w:tcMar>
              <w:left w:w="34" w:type="dxa"/>
              <w:right w:w="34" w:type="dxa"/>
            </w:tcMar>
          </w:tcPr>
          <w:p w:rsidR="0087146E" w:rsidRDefault="00A34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3DF2">
                <w:rPr>
                  <w:rStyle w:val="a3"/>
                </w:rPr>
                <w:t>http://www.iprbookshop.ru/82231.html</w:t>
              </w:r>
            </w:hyperlink>
            <w:r>
              <w:t xml:space="preserve"> </w:t>
            </w:r>
          </w:p>
        </w:tc>
      </w:tr>
      <w:tr w:rsidR="0087146E">
        <w:trPr>
          <w:trHeight w:hRule="exact" w:val="585"/>
        </w:trPr>
        <w:tc>
          <w:tcPr>
            <w:tcW w:w="9654" w:type="dxa"/>
            <w:gridSpan w:val="2"/>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146E">
        <w:trPr>
          <w:trHeight w:hRule="exact" w:val="3095"/>
        </w:trPr>
        <w:tc>
          <w:tcPr>
            <w:tcW w:w="9654" w:type="dxa"/>
            <w:gridSpan w:val="2"/>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B3DF2">
                <w:rPr>
                  <w:rStyle w:val="a3"/>
                  <w:rFonts w:ascii="Times New Roman" w:hAnsi="Times New Roman" w:cs="Times New Roman"/>
                  <w:sz w:val="24"/>
                  <w:szCs w:val="24"/>
                </w:rPr>
                <w:t>http://www.iprbookshop.ru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B3DF2">
                <w:rPr>
                  <w:rStyle w:val="a3"/>
                  <w:rFonts w:ascii="Times New Roman" w:hAnsi="Times New Roman" w:cs="Times New Roman"/>
                  <w:sz w:val="24"/>
                  <w:szCs w:val="24"/>
                </w:rPr>
                <w:t>http://biblio-online.ru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B3DF2">
                <w:rPr>
                  <w:rStyle w:val="a3"/>
                  <w:rFonts w:ascii="Times New Roman" w:hAnsi="Times New Roman" w:cs="Times New Roman"/>
                  <w:sz w:val="24"/>
                  <w:szCs w:val="24"/>
                </w:rPr>
                <w:t>http://window.edu.ru/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B3DF2">
                <w:rPr>
                  <w:rStyle w:val="a3"/>
                  <w:rFonts w:ascii="Times New Roman" w:hAnsi="Times New Roman" w:cs="Times New Roman"/>
                  <w:sz w:val="24"/>
                  <w:szCs w:val="24"/>
                </w:rPr>
                <w:t>http://elibrary.ru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B3DF2">
                <w:rPr>
                  <w:rStyle w:val="a3"/>
                  <w:rFonts w:ascii="Times New Roman" w:hAnsi="Times New Roman" w:cs="Times New Roman"/>
                  <w:sz w:val="24"/>
                  <w:szCs w:val="24"/>
                </w:rPr>
                <w:t>http://www.sciencedirect.com</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B3DF2">
                <w:rPr>
                  <w:rStyle w:val="a3"/>
                  <w:rFonts w:ascii="Times New Roman" w:hAnsi="Times New Roman" w:cs="Times New Roman"/>
                  <w:sz w:val="24"/>
                  <w:szCs w:val="24"/>
                </w:rPr>
                <w:t>http://journals.cambridge.org</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B3DF2">
                <w:rPr>
                  <w:rStyle w:val="a3"/>
                  <w:rFonts w:ascii="Times New Roman" w:hAnsi="Times New Roman" w:cs="Times New Roman"/>
                  <w:sz w:val="24"/>
                  <w:szCs w:val="24"/>
                </w:rPr>
                <w:t>http://www.oxfordjoumals.org</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B3DF2">
                <w:rPr>
                  <w:rStyle w:val="a3"/>
                  <w:rFonts w:ascii="Times New Roman" w:hAnsi="Times New Roman" w:cs="Times New Roman"/>
                  <w:sz w:val="24"/>
                  <w:szCs w:val="24"/>
                </w:rPr>
                <w:t>http://dic.academic.ru/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6776"/>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EB3DF2">
                <w:rPr>
                  <w:rStyle w:val="a3"/>
                  <w:rFonts w:ascii="Times New Roman" w:hAnsi="Times New Roman" w:cs="Times New Roman"/>
                  <w:sz w:val="24"/>
                  <w:szCs w:val="24"/>
                </w:rPr>
                <w:t>http://www.benran.ru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B3DF2">
                <w:rPr>
                  <w:rStyle w:val="a3"/>
                  <w:rFonts w:ascii="Times New Roman" w:hAnsi="Times New Roman" w:cs="Times New Roman"/>
                  <w:sz w:val="24"/>
                  <w:szCs w:val="24"/>
                </w:rPr>
                <w:t>http://www.gks.ru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B3DF2">
                <w:rPr>
                  <w:rStyle w:val="a3"/>
                  <w:rFonts w:ascii="Times New Roman" w:hAnsi="Times New Roman" w:cs="Times New Roman"/>
                  <w:sz w:val="24"/>
                  <w:szCs w:val="24"/>
                </w:rPr>
                <w:t>http://diss.rsl.ru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B3DF2">
                <w:rPr>
                  <w:rStyle w:val="a3"/>
                  <w:rFonts w:ascii="Times New Roman" w:hAnsi="Times New Roman" w:cs="Times New Roman"/>
                  <w:sz w:val="24"/>
                  <w:szCs w:val="24"/>
                </w:rPr>
                <w:t>http://ru.spinform.ru</w:t>
              </w:r>
            </w:hyperlink>
          </w:p>
          <w:p w:rsidR="0087146E" w:rsidRDefault="00A34B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146E" w:rsidRDefault="00A34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146E">
        <w:trPr>
          <w:trHeight w:hRule="exact" w:val="314"/>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146E">
        <w:trPr>
          <w:trHeight w:hRule="exact" w:val="8301"/>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146E" w:rsidRDefault="00A34B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146E" w:rsidRDefault="00A34B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146E" w:rsidRDefault="00A34B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146E" w:rsidRDefault="00A34B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7146E" w:rsidRDefault="00A34B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146E" w:rsidRDefault="00A34B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7146E" w:rsidRDefault="00A34B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7146E" w:rsidRDefault="00A34B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5514"/>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146E" w:rsidRDefault="00A34B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146E" w:rsidRDefault="00A34B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146E">
        <w:trPr>
          <w:trHeight w:hRule="exact" w:val="855"/>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146E">
        <w:trPr>
          <w:trHeight w:hRule="exact" w:val="2989"/>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146E" w:rsidRDefault="0087146E">
            <w:pPr>
              <w:spacing w:after="0" w:line="240" w:lineRule="auto"/>
              <w:jc w:val="both"/>
              <w:rPr>
                <w:sz w:val="24"/>
                <w:szCs w:val="24"/>
              </w:rPr>
            </w:pPr>
          </w:p>
          <w:p w:rsidR="0087146E" w:rsidRDefault="00A34B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146E" w:rsidRDefault="00A34B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146E" w:rsidRDefault="00A34B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146E" w:rsidRDefault="00A34B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146E" w:rsidRDefault="00A34B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146E" w:rsidRDefault="00A34B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146E" w:rsidRDefault="0087146E">
            <w:pPr>
              <w:spacing w:after="0" w:line="240" w:lineRule="auto"/>
              <w:jc w:val="both"/>
              <w:rPr>
                <w:sz w:val="24"/>
                <w:szCs w:val="24"/>
              </w:rPr>
            </w:pPr>
          </w:p>
          <w:p w:rsidR="0087146E" w:rsidRDefault="00A34B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B3DF2">
                <w:rPr>
                  <w:rStyle w:val="a3"/>
                  <w:rFonts w:ascii="Times New Roman" w:hAnsi="Times New Roman" w:cs="Times New Roman"/>
                  <w:sz w:val="24"/>
                  <w:szCs w:val="24"/>
                </w:rPr>
                <w:t>http://pravo.gov.ru</w:t>
              </w:r>
            </w:hyperlink>
          </w:p>
        </w:tc>
      </w:tr>
      <w:tr w:rsidR="0087146E">
        <w:trPr>
          <w:trHeight w:hRule="exact" w:val="304"/>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B3DF2">
                <w:rPr>
                  <w:rStyle w:val="a3"/>
                  <w:rFonts w:ascii="Times New Roman" w:hAnsi="Times New Roman" w:cs="Times New Roman"/>
                  <w:sz w:val="24"/>
                  <w:szCs w:val="24"/>
                </w:rPr>
                <w:t>http://edu.garant.ru/omga/</w:t>
              </w:r>
            </w:hyperlink>
          </w:p>
        </w:tc>
      </w:tr>
      <w:tr w:rsidR="0087146E">
        <w:trPr>
          <w:trHeight w:hRule="exact" w:val="585"/>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B3DF2">
                <w:rPr>
                  <w:rStyle w:val="a3"/>
                  <w:rFonts w:ascii="Times New Roman" w:hAnsi="Times New Roman" w:cs="Times New Roman"/>
                  <w:sz w:val="24"/>
                  <w:szCs w:val="24"/>
                </w:rPr>
                <w:t>http://www.consultant.ru/edu/student/study/</w:t>
              </w:r>
            </w:hyperlink>
          </w:p>
        </w:tc>
      </w:tr>
      <w:tr w:rsidR="0087146E">
        <w:trPr>
          <w:trHeight w:hRule="exact" w:val="314"/>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7146E">
        <w:trPr>
          <w:trHeight w:hRule="exact" w:val="4523"/>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146E" w:rsidRDefault="00A34B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7146E" w:rsidRDefault="00A34B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7146E" w:rsidRDefault="00A34B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146E" w:rsidRDefault="00A34B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146E" w:rsidRDefault="00A34B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146E" w:rsidRDefault="00A34B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3260"/>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87146E" w:rsidRDefault="00A34B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7146E" w:rsidRDefault="00A34B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7146E" w:rsidRDefault="00A34B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146E" w:rsidRDefault="00A34B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146E" w:rsidRDefault="00A34B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146E" w:rsidRDefault="00A34B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146E" w:rsidRDefault="00A34B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146E">
        <w:trPr>
          <w:trHeight w:hRule="exact" w:val="277"/>
        </w:trPr>
        <w:tc>
          <w:tcPr>
            <w:tcW w:w="9640" w:type="dxa"/>
          </w:tcPr>
          <w:p w:rsidR="0087146E" w:rsidRDefault="0087146E"/>
        </w:tc>
      </w:tr>
      <w:tr w:rsidR="0087146E">
        <w:trPr>
          <w:trHeight w:hRule="exact" w:val="585"/>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146E">
        <w:trPr>
          <w:trHeight w:hRule="exact" w:val="11268"/>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146E" w:rsidRDefault="00A34B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146E" w:rsidRDefault="00A34B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146E" w:rsidRDefault="00A34B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7146E" w:rsidRDefault="00A34B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87146E" w:rsidRDefault="00A34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146E">
        <w:trPr>
          <w:trHeight w:hRule="exact" w:val="2989"/>
        </w:trPr>
        <w:tc>
          <w:tcPr>
            <w:tcW w:w="9654" w:type="dxa"/>
            <w:shd w:val="clear" w:color="000000" w:fill="FFFFFF"/>
            <w:tcMar>
              <w:left w:w="34" w:type="dxa"/>
              <w:right w:w="34" w:type="dxa"/>
            </w:tcMar>
          </w:tcPr>
          <w:p w:rsidR="0087146E" w:rsidRDefault="00A34B18">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7146E">
        <w:trPr>
          <w:trHeight w:hRule="exact" w:val="2748"/>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7146E">
        <w:trPr>
          <w:trHeight w:hRule="exact" w:val="2478"/>
        </w:trPr>
        <w:tc>
          <w:tcPr>
            <w:tcW w:w="9654" w:type="dxa"/>
            <w:shd w:val="clear" w:color="000000" w:fill="FFFFFF"/>
            <w:tcMar>
              <w:left w:w="34" w:type="dxa"/>
              <w:right w:w="34" w:type="dxa"/>
            </w:tcMar>
          </w:tcPr>
          <w:p w:rsidR="0087146E" w:rsidRDefault="00A34B1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7146E" w:rsidRDefault="0087146E"/>
    <w:sectPr w:rsidR="008714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275D"/>
    <w:rsid w:val="001F0BC7"/>
    <w:rsid w:val="0087146E"/>
    <w:rsid w:val="00A34B18"/>
    <w:rsid w:val="00D31453"/>
    <w:rsid w:val="00E209E2"/>
    <w:rsid w:val="00EB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A157D1-2D94-4B2C-ADD3-C633697D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B18"/>
    <w:rPr>
      <w:color w:val="0563C1" w:themeColor="hyperlink"/>
      <w:u w:val="single"/>
    </w:rPr>
  </w:style>
  <w:style w:type="character" w:styleId="a4">
    <w:name w:val="Unresolved Mention"/>
    <w:basedOn w:val="a0"/>
    <w:uiPriority w:val="99"/>
    <w:semiHidden/>
    <w:unhideWhenUsed/>
    <w:rsid w:val="00EB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223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788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1034.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710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62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6031</Words>
  <Characters>34383</Characters>
  <Application>Microsoft Office Word</Application>
  <DocSecurity>0</DocSecurity>
  <Lines>286</Lines>
  <Paragraphs>80</Paragraphs>
  <ScaleCrop>false</ScaleCrop>
  <Company>diakov.net</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2021-2022_ФГОС3++2021_Бак-ОФО-УП(ДОП)(21)_plx_Основы организации труда</dc:title>
  <dc:creator>FastReport.NET</dc:creator>
  <cp:lastModifiedBy>Mark Bernstorf</cp:lastModifiedBy>
  <cp:revision>4</cp:revision>
  <dcterms:created xsi:type="dcterms:W3CDTF">2021-10-16T14:41:00Z</dcterms:created>
  <dcterms:modified xsi:type="dcterms:W3CDTF">2022-11-12T13:42:00Z</dcterms:modified>
</cp:coreProperties>
</file>